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NOME:_________________________________________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qnEXwTzpHApJ+IZVi4Kib48Ig==">CgMxLjA4AHIhMXVXQnJJTkRSRGxYT0JfLTZ3T0lfOEFudHJJSWdmbDQ2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